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Rule="auto"/>
        <w:contextualSpacing w:val="0"/>
      </w:pPr>
      <w:r w:rsidDel="00000000" w:rsidR="00000000" w:rsidRPr="00000000">
        <w:rPr>
          <w:rFonts w:ascii="Calibri" w:cs="Calibri" w:eastAsia="Calibri" w:hAnsi="Calibri"/>
          <w:b w:val="1"/>
          <w:sz w:val="28"/>
          <w:szCs w:val="28"/>
          <w:rtl w:val="0"/>
        </w:rPr>
        <w:t xml:space="preserve">IP options  - funder</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Nine possible options for intellectual property agreements </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b w:val="1"/>
          <w:sz w:val="20"/>
          <w:szCs w:val="20"/>
          <w:rtl w:val="0"/>
        </w:rPr>
        <w:t xml:space="preserve">1. Content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Any news articles, text, photographs, audiovisual materials, or similar content developed using funds provided by the Foundation</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Grant / CC BY-NC-SA Attribution-Non Commercial-Share Alike license, version 3.0</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Additional Terms and Conditions: The Public Materials shall be made available for a reasonable period of time after its first publication, such period to be no shorter than 12 months. Subject to compliance with this requirement, Grantee may additionally exploit such Public Materials on terms of its choosing. The Public Materials shall be made available for a reasonable period of time after its first publication, such period to be no shorter than 12 months. Subject to compliance with this requirement, Grantee may additionally exploit such Public Materials on terms of its choosing.</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b w:val="1"/>
          <w:sz w:val="20"/>
          <w:szCs w:val="20"/>
          <w:rtl w:val="0"/>
        </w:rPr>
        <w:t xml:space="preserve">2. Content </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Any news articles, text, photographs, audiovisual materials, or similar content developed using funds provided by the Foundation.</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Expenditure Responsibility Grant: / CC BY Attribution license, version 3.0</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Additional Terms and Conditions: None.</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b w:val="1"/>
          <w:sz w:val="20"/>
          <w:szCs w:val="20"/>
          <w:rtl w:val="0"/>
        </w:rPr>
        <w:t xml:space="preserve">3. Software</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Grant / GNU General Public License (version 2 or 3 at the grantee's option)</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Additional Terms and Conditions: With the Foundation's prior written consent, Grantee may use another open source software license approved by the Open Source Initiative.</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b w:val="1"/>
          <w:sz w:val="20"/>
          <w:szCs w:val="20"/>
          <w:rtl w:val="0"/>
        </w:rPr>
        <w:t xml:space="preserve">4. Software - Client</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Expenditure Responsibility Grant / GNU General Public License (version 2 or 3 at the grantee's option)</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Additional Terms and Conditions: With the Foundation's prior written consent, Grantee may use another open source software license approved by the Open Source Initiative. Grantee shall abide by the obligations of the open source license specified as if Grantee were a licensee of the applicable materials under that license. Grantee shall continue to make the materials available for a period of no less than five years after the materials are first made available.</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b w:val="1"/>
          <w:sz w:val="20"/>
          <w:szCs w:val="20"/>
          <w:rtl w:val="0"/>
        </w:rPr>
        <w:t xml:space="preserve">5. Software - Server</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Expenditure Responsibility Grant/ GNU Affero General Public License, version 3</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Additional Terms and Conditions: With the Foundation's prior written consent, Grantee may use another open source software license approved by the Open Source Initiative.</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Grantee shall abide by the obligations of the open source license specified as if Grantee were a licensee of the applicable materials under that license Grantee shall continue to make the materials available for a period of no less than five years after the materials are first made available.</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b w:val="1"/>
          <w:sz w:val="20"/>
          <w:szCs w:val="20"/>
          <w:rtl w:val="0"/>
        </w:rPr>
        <w:t xml:space="preserve">6. Manuals and Documentation (for software or business processes)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Grant / CC BY-SA Attribution-Share Alike license, version 3.0</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Additional Terms and Conditions: None.</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b w:val="1"/>
          <w:sz w:val="20"/>
          <w:szCs w:val="20"/>
          <w:rtl w:val="0"/>
        </w:rPr>
        <w:t xml:space="preserve">7. Manuals and Documentation (for software or business processes)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Expenditure Responsibility Grant, Inc. / CC BY-SA Attribution-Share Alike license, version 3.0</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Additional Terms and Conditions: With the Foundation's prior written consent, Grantee may use another Creative Commons License. Grantee shall abide by the obligations of the Creative Commons License specified as if Grantee were a licensee of the applicable materials under that license. Grantee shall continue to make such materials available for a period of no less than five years after the materials are first made available.</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b w:val="1"/>
          <w:sz w:val="20"/>
          <w:szCs w:val="20"/>
          <w:rtl w:val="0"/>
        </w:rPr>
        <w:t xml:space="preserve">8. Art works and performances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Grant or Expenditure Responsibility Grant / CC BY-NC-ND. Attribution-Non Commercial-No Derivative license, version 3.0</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Additional Terms and Conditions: None.</w:t>
      </w:r>
    </w:p>
    <w:p w:rsidR="00000000" w:rsidDel="00000000" w:rsidP="00000000" w:rsidRDefault="00000000" w:rsidRPr="00000000">
      <w:pPr>
        <w:spacing w:after="280" w:before="0" w:lineRule="auto"/>
        <w:contextualSpacing w:val="0"/>
      </w:pPr>
      <w:bookmarkStart w:colFirst="0" w:colLast="0" w:name="h.gjdgxs" w:id="0"/>
      <w:bookmarkEnd w:id="0"/>
      <w:r w:rsidDel="00000000" w:rsidR="00000000" w:rsidRPr="00000000">
        <w:rPr>
          <w:rFonts w:ascii="Calibri" w:cs="Calibri" w:eastAsia="Calibri" w:hAnsi="Calibri"/>
          <w:b w:val="1"/>
          <w:sz w:val="20"/>
          <w:szCs w:val="20"/>
          <w:rtl w:val="0"/>
        </w:rPr>
        <w:t xml:space="preserve">9. Basic or applied scientific research leading to potentially patentable products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Grant / License specified by the institution's internal IP policy, if the policy's license choice is based on statutorily mandated rules. If no license is specified by statutorily mandated rules, then use CC0 1.0 Public Domain Dedication.</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Additional Terms and Conditions: None.</w:t>
      </w:r>
    </w:p>
    <w:p w:rsidR="00000000" w:rsidDel="00000000" w:rsidP="00000000" w:rsidRDefault="00000000" w:rsidRPr="00000000">
      <w:pPr>
        <w:spacing w:after="280" w:before="0" w:lineRule="auto"/>
        <w:contextualSpacing w:val="0"/>
      </w:pPr>
      <w:r w:rsidDel="00000000" w:rsidR="00000000" w:rsidRPr="00000000">
        <w:rPr>
          <w:rFonts w:ascii="Calibri" w:cs="Calibri" w:eastAsia="Calibri" w:hAnsi="Calibri"/>
          <w:sz w:val="20"/>
          <w:szCs w:val="20"/>
          <w:rtl w:val="0"/>
        </w:rPr>
        <w:t xml:space="preserve">Exceptions to this clause must be approved by the Foundation in writing. Grantee shall not make available such Public Materials, or any derivative works of the Public Materials, under any other licensing terms, without the Foundation's prior written consent.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embedRegular r:id="rId1" w:subsetted="0"/>
    <w:embedBold r:id="rId2" w:subsetted="0"/>
    <w:embedItalic r:id="rId3" w:subsetted="0"/>
    <w:embedBoldItalic r:id="rId4" w:subsetted="0"/>
  </w:font>
  <w:font w:name="Calibri">
    <w:embedRegular r:id="rId5" w:subsetted="0"/>
    <w:embedBold r:id="rId6" w:subsetted="0"/>
    <w:embedItalic r:id="rId7" w:subsetted="0"/>
    <w:embedBoldItalic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